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Default="006952C3" w:rsidP="005C5433">
      <w:pPr>
        <w:ind w:left="4962"/>
        <w:jc w:val="right"/>
        <w:rPr>
          <w:bCs/>
          <w:sz w:val="24"/>
          <w:szCs w:val="24"/>
        </w:rPr>
      </w:pPr>
      <w:r w:rsidRPr="005C5433">
        <w:rPr>
          <w:bCs/>
          <w:sz w:val="24"/>
          <w:szCs w:val="24"/>
        </w:rPr>
        <w:t>АО «Дальгипротранс»</w:t>
      </w:r>
    </w:p>
    <w:p w:rsidR="00EB7940" w:rsidRDefault="00EB7940" w:rsidP="005C5433">
      <w:pPr>
        <w:ind w:left="4962"/>
        <w:jc w:val="right"/>
        <w:rPr>
          <w:bCs/>
          <w:sz w:val="24"/>
          <w:szCs w:val="24"/>
        </w:rPr>
      </w:pPr>
    </w:p>
    <w:p w:rsidR="00EB7940" w:rsidRPr="00440629" w:rsidRDefault="00EB7940" w:rsidP="00EB7940">
      <w:pPr>
        <w:ind w:left="4962"/>
        <w:jc w:val="right"/>
        <w:rPr>
          <w:bCs/>
          <w:sz w:val="24"/>
          <w:szCs w:val="24"/>
        </w:rPr>
      </w:pPr>
      <w:r w:rsidRPr="00440629">
        <w:rPr>
          <w:bCs/>
          <w:sz w:val="24"/>
          <w:szCs w:val="24"/>
        </w:rPr>
        <w:t>________________Трубников Е.А.</w:t>
      </w:r>
    </w:p>
    <w:p w:rsidR="006952C3" w:rsidRPr="005C5433" w:rsidRDefault="006952C3" w:rsidP="005C5433">
      <w:pPr>
        <w:ind w:left="4962"/>
        <w:jc w:val="right"/>
        <w:rPr>
          <w:bCs/>
          <w:sz w:val="24"/>
          <w:szCs w:val="24"/>
        </w:rPr>
      </w:pPr>
      <w:r w:rsidRPr="005C5433">
        <w:rPr>
          <w:bCs/>
          <w:sz w:val="24"/>
          <w:szCs w:val="24"/>
        </w:rPr>
        <w:t xml:space="preserve">                                                                                  «___» ____________  20</w:t>
      </w:r>
      <w:r w:rsidR="008A4567">
        <w:rPr>
          <w:bCs/>
          <w:sz w:val="24"/>
          <w:szCs w:val="24"/>
        </w:rPr>
        <w:t>2</w:t>
      </w:r>
      <w:r w:rsidR="00D5114C">
        <w:rPr>
          <w:bCs/>
          <w:sz w:val="24"/>
          <w:szCs w:val="24"/>
        </w:rPr>
        <w:t>1</w:t>
      </w:r>
      <w:r w:rsidRPr="005C5433">
        <w:rPr>
          <w:bCs/>
          <w:sz w:val="24"/>
          <w:szCs w:val="24"/>
        </w:rPr>
        <w:t xml:space="preserve"> г.</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AF7096">
        <w:rPr>
          <w:b/>
          <w:sz w:val="24"/>
          <w:szCs w:val="24"/>
        </w:rPr>
        <w:t>извещении</w:t>
      </w:r>
      <w:r w:rsidR="00F21805" w:rsidRPr="005C5433">
        <w:rPr>
          <w:b/>
          <w:sz w:val="24"/>
          <w:szCs w:val="24"/>
        </w:rPr>
        <w:t xml:space="preserve">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w:t>
      </w:r>
      <w:r w:rsidR="000829B4">
        <w:rPr>
          <w:b/>
          <w:bCs/>
          <w:sz w:val="24"/>
          <w:szCs w:val="24"/>
        </w:rPr>
        <w:t>аукциона</w:t>
      </w:r>
      <w:r w:rsidR="0042017B" w:rsidRPr="0042017B">
        <w:rPr>
          <w:b/>
          <w:bCs/>
          <w:sz w:val="24"/>
          <w:szCs w:val="24"/>
        </w:rPr>
        <w:t xml:space="preserve"> в электронной форме </w:t>
      </w:r>
      <w:r w:rsidR="00EB7940" w:rsidRPr="00EB7940">
        <w:rPr>
          <w:b/>
          <w:bCs/>
          <w:sz w:val="24"/>
          <w:szCs w:val="24"/>
        </w:rPr>
        <w:t>№</w:t>
      </w:r>
      <w:r w:rsidR="00AF7096">
        <w:rPr>
          <w:b/>
          <w:bCs/>
          <w:sz w:val="24"/>
          <w:szCs w:val="24"/>
        </w:rPr>
        <w:t>6</w:t>
      </w:r>
      <w:r w:rsidR="00EB7940" w:rsidRPr="00EB7940">
        <w:rPr>
          <w:b/>
          <w:bCs/>
          <w:sz w:val="24"/>
          <w:szCs w:val="24"/>
        </w:rPr>
        <w:t xml:space="preserve">/ОАЭ-ДГТ/21 </w:t>
      </w:r>
      <w:r w:rsidR="00BF3829" w:rsidRPr="00BF3829">
        <w:rPr>
          <w:b/>
          <w:bCs/>
          <w:sz w:val="24"/>
          <w:szCs w:val="24"/>
        </w:rPr>
        <w:t xml:space="preserve"> на </w:t>
      </w:r>
      <w:r w:rsidR="00AF7096" w:rsidRPr="00AF7096">
        <w:rPr>
          <w:b/>
          <w:bCs/>
          <w:sz w:val="24"/>
          <w:szCs w:val="24"/>
        </w:rPr>
        <w:t>право заключения договора поставки геодезических спутниковых приёмников TOPCON Hiper HR с комплектующими</w:t>
      </w:r>
    </w:p>
    <w:p w:rsidR="0042017B" w:rsidRDefault="0042017B" w:rsidP="005C5433">
      <w:pPr>
        <w:jc w:val="center"/>
        <w:rPr>
          <w:b/>
          <w:bCs/>
          <w:sz w:val="24"/>
          <w:szCs w:val="24"/>
        </w:rPr>
      </w:pPr>
    </w:p>
    <w:p w:rsidR="00056323" w:rsidRDefault="00056323" w:rsidP="001B0F4F">
      <w:pPr>
        <w:ind w:firstLine="709"/>
        <w:jc w:val="both"/>
        <w:rPr>
          <w:bCs/>
          <w:sz w:val="24"/>
          <w:szCs w:val="24"/>
        </w:rPr>
      </w:pPr>
    </w:p>
    <w:p w:rsidR="00EB7940" w:rsidRPr="00EB7940" w:rsidRDefault="00EB7940" w:rsidP="001E74C8">
      <w:pPr>
        <w:pStyle w:val="a9"/>
        <w:numPr>
          <w:ilvl w:val="0"/>
          <w:numId w:val="18"/>
        </w:numPr>
        <w:jc w:val="both"/>
        <w:rPr>
          <w:bCs/>
          <w:sz w:val="24"/>
          <w:szCs w:val="24"/>
        </w:rPr>
      </w:pPr>
      <w:r w:rsidRPr="00EB7940">
        <w:rPr>
          <w:b/>
          <w:bCs/>
          <w:sz w:val="24"/>
          <w:szCs w:val="24"/>
        </w:rPr>
        <w:t>Уточняется порядок по</w:t>
      </w:r>
      <w:r w:rsidRPr="00EB7940">
        <w:rPr>
          <w:bCs/>
          <w:sz w:val="24"/>
          <w:szCs w:val="24"/>
        </w:rPr>
        <w:t xml:space="preserve"> </w:t>
      </w:r>
      <w:r w:rsidRPr="00EB7940">
        <w:rPr>
          <w:b/>
          <w:bCs/>
          <w:sz w:val="24"/>
          <w:szCs w:val="24"/>
        </w:rPr>
        <w:t>Обеспечению аукционных заявок.</w:t>
      </w:r>
    </w:p>
    <w:p w:rsidR="00EB7940" w:rsidRDefault="00EB7940" w:rsidP="00EB7940">
      <w:pPr>
        <w:ind w:left="709"/>
        <w:jc w:val="both"/>
        <w:rPr>
          <w:bCs/>
          <w:sz w:val="24"/>
          <w:szCs w:val="24"/>
        </w:rPr>
      </w:pPr>
      <w:r>
        <w:rPr>
          <w:bCs/>
          <w:sz w:val="24"/>
          <w:szCs w:val="24"/>
        </w:rPr>
        <w:t xml:space="preserve">Обеспечение аукционных заявок осуществляется в соответствии с п.п. 1.6., 7.6. </w:t>
      </w:r>
    </w:p>
    <w:p w:rsidR="00EB7940" w:rsidRPr="00EB7940" w:rsidRDefault="00EB7940" w:rsidP="00EB7940">
      <w:pPr>
        <w:jc w:val="both"/>
        <w:rPr>
          <w:bCs/>
          <w:sz w:val="24"/>
          <w:szCs w:val="24"/>
        </w:rPr>
      </w:pPr>
      <w:r>
        <w:rPr>
          <w:bCs/>
          <w:sz w:val="24"/>
          <w:szCs w:val="24"/>
        </w:rPr>
        <w:t xml:space="preserve">аукционной документации. </w:t>
      </w:r>
      <w:r w:rsidR="004C455C">
        <w:rPr>
          <w:bCs/>
          <w:sz w:val="24"/>
          <w:szCs w:val="24"/>
        </w:rPr>
        <w:t xml:space="preserve">Наличие денежных средств </w:t>
      </w:r>
      <w:r w:rsidR="004C455C" w:rsidRPr="004C455C">
        <w:rPr>
          <w:bCs/>
          <w:sz w:val="24"/>
          <w:szCs w:val="24"/>
        </w:rPr>
        <w:t>на электронно</w:t>
      </w:r>
      <w:r w:rsidR="004C455C">
        <w:rPr>
          <w:bCs/>
          <w:sz w:val="24"/>
          <w:szCs w:val="24"/>
        </w:rPr>
        <w:t xml:space="preserve">й площадке ЗАО «Сбербанк-АСТ»  </w:t>
      </w:r>
      <w:r w:rsidR="004C455C" w:rsidRPr="004C455C">
        <w:rPr>
          <w:bCs/>
          <w:sz w:val="24"/>
          <w:szCs w:val="24"/>
        </w:rPr>
        <w:t>на сайте utp.sberbank-ast.ru</w:t>
      </w:r>
      <w:r w:rsidR="004C455C">
        <w:rPr>
          <w:bCs/>
          <w:sz w:val="24"/>
          <w:szCs w:val="24"/>
        </w:rPr>
        <w:t>, для обеспечения заявки не требуется.</w:t>
      </w:r>
    </w:p>
    <w:p w:rsidR="001B0F4F" w:rsidRDefault="001B0F4F" w:rsidP="00BF3829">
      <w:pPr>
        <w:pStyle w:val="a9"/>
        <w:ind w:left="0"/>
        <w:jc w:val="both"/>
        <w:rPr>
          <w:sz w:val="24"/>
          <w:szCs w:val="24"/>
        </w:rPr>
      </w:pPr>
    </w:p>
    <w:p w:rsidR="00AF7096" w:rsidRDefault="00AF7096" w:rsidP="00BF3829">
      <w:pPr>
        <w:pStyle w:val="a9"/>
        <w:ind w:left="0"/>
        <w:jc w:val="both"/>
        <w:rPr>
          <w:sz w:val="24"/>
          <w:szCs w:val="24"/>
        </w:rPr>
      </w:pPr>
      <w:bookmarkStart w:id="0" w:name="_GoBack"/>
      <w:bookmarkEnd w:id="0"/>
    </w:p>
    <w:p w:rsidR="00EB7940" w:rsidRPr="005C5433" w:rsidRDefault="00EB7940" w:rsidP="00EB7940">
      <w:pPr>
        <w:pStyle w:val="a9"/>
        <w:ind w:left="0"/>
        <w:jc w:val="both"/>
        <w:rPr>
          <w:sz w:val="24"/>
          <w:szCs w:val="24"/>
        </w:rPr>
      </w:pPr>
      <w:r w:rsidRPr="005C5433">
        <w:rPr>
          <w:sz w:val="24"/>
          <w:szCs w:val="24"/>
        </w:rPr>
        <w:t>Согласовано:</w:t>
      </w:r>
    </w:p>
    <w:p w:rsidR="00EB7940" w:rsidRDefault="00EB7940" w:rsidP="00EB7940">
      <w:pPr>
        <w:pStyle w:val="a9"/>
        <w:ind w:left="0"/>
        <w:jc w:val="both"/>
        <w:rPr>
          <w:sz w:val="24"/>
          <w:szCs w:val="24"/>
        </w:rPr>
      </w:pPr>
    </w:p>
    <w:p w:rsidR="008D286F" w:rsidRDefault="008D286F" w:rsidP="00EB7940">
      <w:pPr>
        <w:pStyle w:val="a9"/>
        <w:ind w:left="0"/>
        <w:jc w:val="both"/>
        <w:rPr>
          <w:sz w:val="24"/>
          <w:szCs w:val="24"/>
        </w:rPr>
      </w:pPr>
    </w:p>
    <w:p w:rsidR="00EB7940" w:rsidRPr="001F4D20" w:rsidRDefault="00EB7940" w:rsidP="00EB7940">
      <w:pPr>
        <w:tabs>
          <w:tab w:val="left" w:pos="6860"/>
          <w:tab w:val="left" w:pos="7743"/>
        </w:tabs>
        <w:jc w:val="both"/>
        <w:rPr>
          <w:color w:val="000000"/>
          <w:sz w:val="24"/>
          <w:szCs w:val="24"/>
        </w:rPr>
      </w:pPr>
      <w:r w:rsidRPr="001F4D20">
        <w:rPr>
          <w:color w:val="000000"/>
          <w:sz w:val="24"/>
          <w:szCs w:val="24"/>
        </w:rPr>
        <w:t>Заместитель председателя</w:t>
      </w:r>
    </w:p>
    <w:p w:rsidR="00EB7940" w:rsidRPr="001F4D20" w:rsidRDefault="00EB7940" w:rsidP="00EB7940">
      <w:pPr>
        <w:tabs>
          <w:tab w:val="left" w:pos="6860"/>
          <w:tab w:val="left" w:pos="7743"/>
        </w:tabs>
        <w:jc w:val="both"/>
        <w:rPr>
          <w:sz w:val="24"/>
          <w:szCs w:val="24"/>
        </w:rPr>
      </w:pPr>
      <w:r w:rsidRPr="001F4D20">
        <w:rPr>
          <w:color w:val="000000"/>
          <w:sz w:val="24"/>
          <w:szCs w:val="24"/>
        </w:rPr>
        <w:t xml:space="preserve">Экспертной группы                                                                 </w:t>
      </w:r>
      <w:r>
        <w:rPr>
          <w:color w:val="000000"/>
          <w:sz w:val="24"/>
          <w:szCs w:val="24"/>
        </w:rPr>
        <w:t xml:space="preserve">                  </w:t>
      </w:r>
      <w:r w:rsidRPr="001F4D20">
        <w:rPr>
          <w:color w:val="000000"/>
          <w:sz w:val="24"/>
          <w:szCs w:val="24"/>
        </w:rPr>
        <w:t xml:space="preserve">                    А.В.Смирнова</w:t>
      </w:r>
    </w:p>
    <w:p w:rsidR="00EB7940" w:rsidRPr="005C5433" w:rsidRDefault="00EB7940" w:rsidP="00EB7940">
      <w:pPr>
        <w:pStyle w:val="a9"/>
        <w:ind w:left="0"/>
        <w:jc w:val="both"/>
        <w:rPr>
          <w:sz w:val="24"/>
          <w:szCs w:val="24"/>
        </w:rPr>
      </w:pPr>
    </w:p>
    <w:p w:rsidR="007A2C63" w:rsidRPr="005C5433" w:rsidRDefault="007A2C63" w:rsidP="00163482">
      <w:pPr>
        <w:pStyle w:val="a9"/>
        <w:ind w:left="0"/>
        <w:jc w:val="both"/>
        <w:rPr>
          <w:sz w:val="24"/>
          <w:szCs w:val="24"/>
        </w:rPr>
      </w:pPr>
    </w:p>
    <w:p w:rsidR="00C10CB4" w:rsidRPr="005C5433" w:rsidRDefault="00C10CB4" w:rsidP="00163482">
      <w:pPr>
        <w:pStyle w:val="a9"/>
        <w:ind w:left="0"/>
        <w:jc w:val="both"/>
        <w:rPr>
          <w:sz w:val="24"/>
          <w:szCs w:val="24"/>
        </w:rPr>
      </w:pPr>
    </w:p>
    <w:sectPr w:rsidR="00C10CB4" w:rsidRPr="005C5433"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
  </w:num>
  <w:num w:numId="15">
    <w:abstractNumId w:val="14"/>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F72F1"/>
    <w:rsid w:val="0021655D"/>
    <w:rsid w:val="002241FC"/>
    <w:rsid w:val="0029629E"/>
    <w:rsid w:val="002A10B3"/>
    <w:rsid w:val="002B516D"/>
    <w:rsid w:val="002B7B01"/>
    <w:rsid w:val="002C525F"/>
    <w:rsid w:val="002E0BE2"/>
    <w:rsid w:val="002F285D"/>
    <w:rsid w:val="0031415F"/>
    <w:rsid w:val="003147E9"/>
    <w:rsid w:val="0032666D"/>
    <w:rsid w:val="003308FF"/>
    <w:rsid w:val="00336F67"/>
    <w:rsid w:val="00364014"/>
    <w:rsid w:val="0037565F"/>
    <w:rsid w:val="00415593"/>
    <w:rsid w:val="0042017B"/>
    <w:rsid w:val="00446432"/>
    <w:rsid w:val="00447D72"/>
    <w:rsid w:val="00454066"/>
    <w:rsid w:val="00463D45"/>
    <w:rsid w:val="004B2CD4"/>
    <w:rsid w:val="004C455C"/>
    <w:rsid w:val="005152D9"/>
    <w:rsid w:val="005175E0"/>
    <w:rsid w:val="00554EC0"/>
    <w:rsid w:val="005B4E0E"/>
    <w:rsid w:val="005C5433"/>
    <w:rsid w:val="005D5942"/>
    <w:rsid w:val="00646C0E"/>
    <w:rsid w:val="00654189"/>
    <w:rsid w:val="0067097D"/>
    <w:rsid w:val="006952C3"/>
    <w:rsid w:val="006A615D"/>
    <w:rsid w:val="006B6810"/>
    <w:rsid w:val="006E2EE1"/>
    <w:rsid w:val="00700D97"/>
    <w:rsid w:val="007138FD"/>
    <w:rsid w:val="007A1DE9"/>
    <w:rsid w:val="007A2C63"/>
    <w:rsid w:val="007B1537"/>
    <w:rsid w:val="00800227"/>
    <w:rsid w:val="00817960"/>
    <w:rsid w:val="00822430"/>
    <w:rsid w:val="00834B92"/>
    <w:rsid w:val="00845147"/>
    <w:rsid w:val="008464BB"/>
    <w:rsid w:val="008477AC"/>
    <w:rsid w:val="00885AF0"/>
    <w:rsid w:val="00895E3B"/>
    <w:rsid w:val="008A4567"/>
    <w:rsid w:val="008D286F"/>
    <w:rsid w:val="008E1FE0"/>
    <w:rsid w:val="008F1569"/>
    <w:rsid w:val="00925964"/>
    <w:rsid w:val="009F15E4"/>
    <w:rsid w:val="00A23B72"/>
    <w:rsid w:val="00A331E3"/>
    <w:rsid w:val="00A3673D"/>
    <w:rsid w:val="00A7668C"/>
    <w:rsid w:val="00A85A40"/>
    <w:rsid w:val="00A8648E"/>
    <w:rsid w:val="00A949BD"/>
    <w:rsid w:val="00AA4C2E"/>
    <w:rsid w:val="00AB4909"/>
    <w:rsid w:val="00AF7096"/>
    <w:rsid w:val="00B10D42"/>
    <w:rsid w:val="00B71E30"/>
    <w:rsid w:val="00BB2D8D"/>
    <w:rsid w:val="00BD6325"/>
    <w:rsid w:val="00BF0DDD"/>
    <w:rsid w:val="00BF3829"/>
    <w:rsid w:val="00BF3DC3"/>
    <w:rsid w:val="00C05686"/>
    <w:rsid w:val="00C10CB4"/>
    <w:rsid w:val="00C20E4D"/>
    <w:rsid w:val="00C934A7"/>
    <w:rsid w:val="00C94FEC"/>
    <w:rsid w:val="00D0062C"/>
    <w:rsid w:val="00D053E2"/>
    <w:rsid w:val="00D25298"/>
    <w:rsid w:val="00D5114C"/>
    <w:rsid w:val="00DC2A49"/>
    <w:rsid w:val="00DC7AA2"/>
    <w:rsid w:val="00DD4C4D"/>
    <w:rsid w:val="00DE363C"/>
    <w:rsid w:val="00E51C76"/>
    <w:rsid w:val="00E83500"/>
    <w:rsid w:val="00EA0462"/>
    <w:rsid w:val="00EB7940"/>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589C"/>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130</Words>
  <Characters>746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46</cp:revision>
  <cp:lastPrinted>2021-04-20T22:00:00Z</cp:lastPrinted>
  <dcterms:created xsi:type="dcterms:W3CDTF">2017-04-24T04:45:00Z</dcterms:created>
  <dcterms:modified xsi:type="dcterms:W3CDTF">2021-04-20T22:00:00Z</dcterms:modified>
</cp:coreProperties>
</file>